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"/>
        <w:tblW w:w="938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400"/>
        <w:gridCol w:w="1200"/>
        <w:gridCol w:w="1640"/>
        <w:gridCol w:w="1420"/>
        <w:gridCol w:w="1000"/>
        <w:gridCol w:w="1200"/>
        <w:gridCol w:w="1080"/>
        <w:gridCol w:w="1440"/>
      </w:tblGrid>
      <w:tr w:rsidR="004B0C54">
        <w:trPr>
          <w:trHeight w:val="30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MANIFESTACION DE BIENES Y DEUDAS AL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,,,,,,,,,,,,,,,de ,,,,,,,,,,,,,, de 20,,</w:t>
            </w:r>
          </w:p>
        </w:tc>
      </w:tr>
      <w:tr w:rsidR="004B0C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 Y NOMBRE: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DOMICILIO:</w:t>
            </w:r>
          </w:p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LOCALIDAD Y PROVINCIA: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CUIT Nº: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2,,-,,,,,,,,,,,,,,-,,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PATRIMONIO NETO: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 ...............</w:t>
            </w:r>
          </w:p>
        </w:tc>
      </w:tr>
      <w:tr w:rsidR="004B0C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ind w:left="567" w:hanging="567"/>
        <w:jc w:val="center"/>
        <w:rPr>
          <w:rFonts w:ascii="Arial" w:eastAsia="Arial" w:hAnsi="Arial" w:cs="Arial"/>
        </w:rPr>
      </w:pPr>
    </w:p>
    <w:p w:rsidR="004B0C54" w:rsidRDefault="004B0C54">
      <w:pPr>
        <w:ind w:left="567" w:hanging="567"/>
        <w:jc w:val="center"/>
        <w:rPr>
          <w:rFonts w:ascii="Arial" w:eastAsia="Arial" w:hAnsi="Arial" w:cs="Arial"/>
        </w:rPr>
      </w:pPr>
    </w:p>
    <w:p w:rsidR="004B0C54" w:rsidRDefault="004B0C54">
      <w:pPr>
        <w:ind w:left="567" w:hanging="567"/>
        <w:jc w:val="center"/>
        <w:rPr>
          <w:rFonts w:ascii="Arial" w:eastAsia="Arial" w:hAnsi="Arial" w:cs="Arial"/>
        </w:rPr>
      </w:pPr>
    </w:p>
    <w:p w:rsidR="004B0C54" w:rsidRDefault="004B0C54">
      <w:pPr>
        <w:ind w:left="567" w:hanging="567"/>
        <w:jc w:val="center"/>
        <w:rPr>
          <w:rFonts w:ascii="Arial" w:eastAsia="Arial" w:hAnsi="Arial" w:cs="Arial"/>
        </w:rPr>
      </w:pPr>
    </w:p>
    <w:p w:rsidR="004B0C54" w:rsidRDefault="004B0C54">
      <w:pPr>
        <w:ind w:left="567" w:hanging="567"/>
        <w:jc w:val="center"/>
        <w:rPr>
          <w:rFonts w:ascii="Arial" w:eastAsia="Arial" w:hAnsi="Arial" w:cs="Arial"/>
        </w:rPr>
      </w:pPr>
    </w:p>
    <w:p w:rsidR="004B0C54" w:rsidRDefault="008149AC">
      <w:pPr>
        <w:ind w:left="567" w:hanging="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Denominación…………………………………………………</w:t>
      </w:r>
    </w:p>
    <w:p w:rsidR="004B0C54" w:rsidRDefault="008149AC">
      <w:pPr>
        <w:ind w:left="567" w:hanging="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Manifestación de Bienes y Deudas al………….</w:t>
      </w:r>
    </w:p>
    <w:tbl>
      <w:tblPr>
        <w:tblStyle w:val="a0"/>
        <w:tblW w:w="864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248"/>
        <w:gridCol w:w="1252"/>
        <w:gridCol w:w="1246"/>
        <w:gridCol w:w="1589"/>
        <w:gridCol w:w="1165"/>
        <w:gridCol w:w="1029"/>
        <w:gridCol w:w="1115"/>
      </w:tblGrid>
      <w:tr w:rsidR="004B0C54">
        <w:trPr>
          <w:trHeight w:val="25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ACTIVO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Caja y Bancos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Caja  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Banco Nación c/c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B0C54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Créditos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374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Cuentas por Cobrar por Ventas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Otros Créditos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IVA Saldo a Favor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B0C54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Bienes de Uso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MUEBLES Y UTILES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374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6 - Sillas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standard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madera semidura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374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2 - Mesas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standard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madera semidura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INSTALACIONES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533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1 - Equipo de Computación Pentium II con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B0C54">
        <w:trPr>
          <w:trHeight w:val="255"/>
        </w:trPr>
        <w:tc>
          <w:tcPr>
            <w:tcW w:w="374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MAQUINARIAS Y HERRAMIENTAS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650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1 - Hormigonera Motor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Trifasico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6,5 HP Capacidad 330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lts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Modelo 94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650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1 - Sierra  Circular de Corte p/ madera - Marca POWER POOL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374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Diametro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disco 7 - 1/2" año 1997,-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Bienes de Uso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B0C54">
        <w:trPr>
          <w:trHeight w:val="270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del activo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B0C54">
        <w:trPr>
          <w:trHeight w:val="270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PASIVO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Cuentas por Pagar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Proveedores Varios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B0C54">
        <w:trPr>
          <w:trHeight w:val="255"/>
        </w:trPr>
        <w:tc>
          <w:tcPr>
            <w:tcW w:w="533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Remuneraciones y Cargas Sociales a pagar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,,,,,,,,,,,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Cargas Fiscales a Pagar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,,,,,,,,,,,</w:t>
            </w:r>
          </w:p>
        </w:tc>
      </w:tr>
      <w:tr w:rsidR="004B0C54">
        <w:trPr>
          <w:trHeight w:val="255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Total pasivo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B0C54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55"/>
        </w:trPr>
        <w:tc>
          <w:tcPr>
            <w:tcW w:w="5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PATRIMONIO NETO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4B0C54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C54" w:rsidRDefault="004B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B0C54">
        <w:trPr>
          <w:trHeight w:val="270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pasivo y patrimonio neto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C54" w:rsidRDefault="008149A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</w:tbl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8149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INFORMACIÓN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COMPLEMENTARIA</w:t>
      </w:r>
    </w:p>
    <w:p w:rsidR="004B0C54" w:rsidRDefault="008149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lastRenderedPageBreak/>
        <w:t xml:space="preserve">CRITERIOS DE </w:t>
      </w:r>
      <w:r>
        <w:rPr>
          <w:rFonts w:ascii="Palatino Linotype" w:eastAsia="Palatino Linotype" w:hAnsi="Palatino Linotype" w:cs="Palatino Linotype"/>
          <w:sz w:val="20"/>
          <w:szCs w:val="20"/>
        </w:rPr>
        <w:t>VALUACIÓN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</w:p>
    <w:p w:rsidR="004B0C54" w:rsidRDefault="00814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Caja y Banco: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El efectivo disponible se ha computado a su valor nominal</w:t>
      </w:r>
    </w:p>
    <w:p w:rsidR="004B0C54" w:rsidRDefault="00814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Moneda extranjera: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Los activos y pasivos en moneda extranjera han sido valuados a los tipos de cambio vigentes a la fecha de la presente manifestación de acuerdo a la cotización de cierre del Banco.</w:t>
      </w:r>
    </w:p>
    <w:p w:rsidR="004B0C54" w:rsidRDefault="00814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Créditos por servicios y cuentas por pagar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 su precio vigente para operaci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ones de contado al momento de la transacción </w:t>
      </w:r>
    </w:p>
    <w:p w:rsidR="004B0C54" w:rsidRDefault="00814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Bienes de cambio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Los bienes de cambio han sido valuados a su costo de reposición</w:t>
      </w:r>
    </w:p>
    <w:p w:rsidR="004B0C54" w:rsidRDefault="00814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Bienes de uso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Los bienes de uso están valuados a su valor probable de realización en el estado de uso y conservación en que se encuentran los mismos</w:t>
      </w: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sz w:val="20"/>
          <w:szCs w:val="20"/>
        </w:rPr>
      </w:pPr>
    </w:p>
    <w:p w:rsidR="004B0C54" w:rsidRDefault="004B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B0C54" w:rsidRDefault="008149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Certificación Contable de Manifestación de Bienes y Deudas </w:t>
      </w:r>
    </w:p>
    <w:p w:rsidR="004B0C54" w:rsidRDefault="00814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lastRenderedPageBreak/>
        <w:t xml:space="preserve">Señor: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br/>
        <w:t>CUIT N°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br/>
        <w:t xml:space="preserve">ACTIVIDAD. </w:t>
      </w:r>
    </w:p>
    <w:p w:rsidR="004B0C54" w:rsidRDefault="00814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Domicilio Legal: PROVINCIA. LOCALIDAD, CP</w:t>
      </w:r>
    </w:p>
    <w:p w:rsidR="004B0C54" w:rsidRDefault="00814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Identificación de la información objeto de la certificación </w:t>
      </w:r>
    </w:p>
    <w:p w:rsidR="004B0C54" w:rsidRDefault="00814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He sido contratado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por …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………..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para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emitir una certificación de declaración de bienes y deudas al ... de …………… 20X1, la cual he firmado al solo efecto de su identificación. La certificación se aplica a ciertas situaciones de hecho o comprobaciones especiale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s, a través de la constatación con registros contables y otra documentación de respaldo. Este trabajo profesional no constituye una auditoría ni una revisión y, por lo tanto, las manifestaciones del contador público no representan la emisión de un juicio t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écnico respecto de la información objeto de la certificación.</w:t>
      </w:r>
    </w:p>
    <w:p w:rsidR="004B0C54" w:rsidRDefault="00814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Responsabilidades del comitente</w:t>
      </w:r>
    </w:p>
    <w:p w:rsidR="004B0C54" w:rsidRDefault="008149AC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El/La Señor/a…………….es responsable de la preparación de la declaración de bienes y deudas adjunta mencionada en la sección precedente.</w:t>
      </w:r>
    </w:p>
    <w:p w:rsidR="004B0C54" w:rsidRDefault="00814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Responsabilidades del contad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or público</w:t>
      </w:r>
    </w:p>
    <w:p w:rsidR="004B0C54" w:rsidRDefault="008149AC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Mi responsabilidad consiste en emitir una certificación sobre la declaración de bienes y deudas que se menciona en la primera sección. He llevado a cabo mi encargo de conformidad con las normas incluidas en el capítulo VI de la Resolución Técnic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a N° 37 de la Federación Argentina de Consejos Profesionales de Ciencias Económicas, aprobadas por el Consejo Profesional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e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Ciencias Económicas de Corrientes. Dichas normas exigen que cumpla los requerimientos de ética, así como que planifique mi tarea.</w:t>
      </w:r>
    </w:p>
    <w:p w:rsidR="004B0C54" w:rsidRDefault="00814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Ta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rea Profesional realizada</w:t>
      </w:r>
    </w:p>
    <w:p w:rsidR="004B0C54" w:rsidRDefault="00814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Mi tarea profesional se limitó únicamente a cotejar la información incluida en la Declaración de Manifestación de Bienes y Deudas con la siguiente documentación y/o registraciones contables: </w:t>
      </w:r>
    </w:p>
    <w:p w:rsidR="004B0C54" w:rsidRDefault="00814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Dinero en efectivo: Recuento físico de su existencia.</w:t>
      </w:r>
    </w:p>
    <w:p w:rsidR="004B0C54" w:rsidRDefault="00814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Bancos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Ctas.Ctes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/Caja Ahorro: Resúmenes Bancarios </w:t>
      </w:r>
    </w:p>
    <w:p w:rsidR="004B0C54" w:rsidRDefault="00814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Depósito a plazo fijo: Certificado emitido por el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Banco ....</w:t>
      </w:r>
      <w:proofErr w:type="gramEnd"/>
    </w:p>
    <w:p w:rsidR="004B0C54" w:rsidRDefault="00814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Rodados: Título de propiedad y valuación según póliza de seguro.</w:t>
      </w:r>
    </w:p>
    <w:p w:rsidR="004B0C54" w:rsidRDefault="00814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Terrenos y dptos.: Escrituras traslativas de dominio y tasaciones firmadas.</w:t>
      </w:r>
    </w:p>
    <w:p w:rsidR="004B0C54" w:rsidRDefault="00814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Préstamos del Banco… : Confirmación escrita del Banco ...</w:t>
      </w:r>
    </w:p>
    <w:p w:rsidR="004B0C54" w:rsidRDefault="00814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Otros Bienes (Detallar): Inventario Físico y Facturas de compra acompañadas por sus respectivos remitos (en su caso).</w:t>
      </w:r>
    </w:p>
    <w:p w:rsidR="004B0C54" w:rsidRDefault="00814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Manifestación profesional</w:t>
      </w:r>
    </w:p>
    <w:p w:rsidR="004B0C54" w:rsidRDefault="008149AC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Sobre la base de las tareas descriptas, certifico que en la declaración de bienes y deudas individualizada en la sección “Identificación de la información objeto de la certificación” concuerda con la documentación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respaldatoria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se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ñalados en la sección precedente.</w:t>
      </w:r>
    </w:p>
    <w:p w:rsidR="004B0C54" w:rsidRDefault="00814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Información sobre otros requerimientos legales</w:t>
      </w:r>
    </w:p>
    <w:p w:rsidR="004B0C54" w:rsidRDefault="00814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Según surge de la documentación revisada que me ha sido proporcionada, la deuda previsional devengada a favor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de .................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, asciende a $ ......(no existiendo a dicha f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echa deuda exigible) (siendo exigible $ ............ a dicha fecha).                                                                 </w:t>
      </w:r>
    </w:p>
    <w:p w:rsidR="004B0C54" w:rsidRDefault="008149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CORRIENTES..........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, ........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de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............... de 20...</w:t>
      </w:r>
    </w:p>
    <w:sectPr w:rsidR="004B0C5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ABC"/>
    <w:multiLevelType w:val="multilevel"/>
    <w:tmpl w:val="B78C0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50039D"/>
    <w:multiLevelType w:val="multilevel"/>
    <w:tmpl w:val="B314A4A0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C1833"/>
    <w:multiLevelType w:val="multilevel"/>
    <w:tmpl w:val="0D224B56"/>
    <w:lvl w:ilvl="0">
      <w:start w:val="1"/>
      <w:numFmt w:val="lowerLetter"/>
      <w:lvlText w:val="%1)"/>
      <w:lvlJc w:val="left"/>
      <w:pPr>
        <w:ind w:left="705" w:hanging="705"/>
      </w:pPr>
      <w:rPr>
        <w:rFonts w:ascii="Palatino Linotype" w:eastAsia="Palatino Linotype" w:hAnsi="Palatino Linotype" w:cs="Palatino Linotyp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B0C54"/>
    <w:rsid w:val="004B0C54"/>
    <w:rsid w:val="0081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ulo">
    <w:name w:val="titulo"/>
    <w:basedOn w:val="Normal"/>
    <w:rsid w:val="0086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65DB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B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5B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BD5BCE"/>
    <w:pPr>
      <w:spacing w:after="160" w:line="259" w:lineRule="auto"/>
      <w:ind w:left="720"/>
      <w:contextualSpacing/>
    </w:pPr>
    <w:rPr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ulo">
    <w:name w:val="titulo"/>
    <w:basedOn w:val="Normal"/>
    <w:rsid w:val="0086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65DB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B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5B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BD5BCE"/>
    <w:pPr>
      <w:spacing w:after="160" w:line="259" w:lineRule="auto"/>
      <w:ind w:left="720"/>
      <w:contextualSpacing/>
    </w:pPr>
    <w:rPr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z4CmQoI+vs8PcHn4/FCPh88tHg==">AMUW2mVc8vc95tLjpmjmRVGqcPoKvUTrj8gQ0Z6KB2X/ukJSJYgpW5CAskYc0n0+ghC0Q16KmtAXgluT6wHyo5L1BBl6rtsFTuV53ofMZYXfnQxOM2Gaj3AM0hQ1EJwSjFder4u+3bmw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Luffi</cp:lastModifiedBy>
  <cp:revision>2</cp:revision>
  <dcterms:created xsi:type="dcterms:W3CDTF">2023-01-19T13:41:00Z</dcterms:created>
  <dcterms:modified xsi:type="dcterms:W3CDTF">2023-01-19T13:41:00Z</dcterms:modified>
</cp:coreProperties>
</file>